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4110"/>
        <w:gridCol w:w="1134"/>
        <w:gridCol w:w="284"/>
        <w:gridCol w:w="850"/>
        <w:gridCol w:w="1560"/>
      </w:tblGrid>
      <w:tr w:rsidR="004802C9" w:rsidRPr="009731BA" w:rsidTr="006F2735">
        <w:trPr>
          <w:trHeight w:val="352"/>
        </w:trPr>
        <w:tc>
          <w:tcPr>
            <w:tcW w:w="10774" w:type="dxa"/>
            <w:gridSpan w:val="7"/>
            <w:shd w:val="clear" w:color="auto" w:fill="auto"/>
            <w:vAlign w:val="center"/>
            <w:hideMark/>
          </w:tcPr>
          <w:p w:rsidR="004802C9" w:rsidRDefault="004802C9" w:rsidP="006F27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A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„Kontinuálna kroková montážna linka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pneumatík, diskov </w:t>
            </w:r>
            <w:r w:rsidRPr="00051AFF">
              <w:rPr>
                <w:rFonts w:ascii="Arial" w:hAnsi="Arial" w:cs="Arial"/>
                <w:b/>
                <w:bCs/>
                <w:sz w:val="22"/>
                <w:szCs w:val="22"/>
              </w:rPr>
              <w:t>a komponentov“</w:t>
            </w:r>
          </w:p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A4C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A4C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„Výrobca</w:t>
            </w:r>
            <w:r w:rsidRPr="003A4C4B">
              <w:rPr>
                <w:rFonts w:ascii="Arial" w:hAnsi="Arial" w:cs="Arial"/>
                <w:color w:val="000000"/>
                <w:sz w:val="22"/>
                <w:szCs w:val="22"/>
              </w:rPr>
              <w:t>“ , „</w:t>
            </w:r>
            <w:r w:rsidRPr="003A4C4B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Typové označenie</w:t>
            </w:r>
            <w:r w:rsidRPr="003A4C4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Hodnota parametra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Jednotka</w:t>
            </w:r>
          </w:p>
        </w:tc>
        <w:tc>
          <w:tcPr>
            <w:tcW w:w="1560" w:type="dxa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  <w:r w:rsidRPr="003A4C4B">
              <w:rPr>
                <w:rFonts w:ascii="Arial" w:hAnsi="Arial" w:cs="Arial"/>
                <w:color w:val="000000"/>
              </w:rPr>
              <w:t>Cena v EUR bez DPH</w:t>
            </w: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b/>
                <w:color w:val="000000"/>
              </w:rPr>
            </w:pPr>
            <w:r w:rsidRPr="009731BA">
              <w:rPr>
                <w:rFonts w:ascii="Arial" w:hAnsi="Arial" w:cs="Arial"/>
                <w:b/>
                <w:color w:val="000000"/>
              </w:rPr>
              <w:t>Vstup tovaru do montáže</w:t>
            </w:r>
          </w:p>
        </w:tc>
        <w:tc>
          <w:tcPr>
            <w:tcW w:w="1418" w:type="dxa"/>
            <w:vMerge w:val="restart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Parametre technológie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Manipulačná ruka (manipulátor) s možnosťou nakladania striedavo pneumatika a disk (pneu –disk 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3A4C4B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Sekunda (s)</w:t>
            </w:r>
          </w:p>
        </w:tc>
        <w:tc>
          <w:tcPr>
            <w:tcW w:w="1560" w:type="dxa"/>
            <w:vMerge w:val="restart"/>
            <w:vAlign w:val="center"/>
          </w:tcPr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Pr="009731BA" w:rsidRDefault="004802C9" w:rsidP="006F2735">
            <w:pPr>
              <w:rPr>
                <w:rFonts w:ascii="Arial" w:hAnsi="Arial" w:cs="Arial"/>
              </w:rPr>
            </w:pPr>
            <w:r w:rsidRPr="003A4C4B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Požadovaný čas nakládky pneumatiky na dopravník z komínka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E038A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Požadovaný čas nakládky disku na dopravník z palety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E038A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Špecifikácia disku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Typ disku: nákladné, v súlade s normou ETRTO, 2011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 xml:space="preserve">Nominálna šírka disku v rozsahu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15233D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palcov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Nominálny priemer disku – požadované rozmery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15233D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palcov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27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Rozteč stredových dier v rozsahu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15233D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27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 xml:space="preserve">Presah diskového vonkajšieho kolesa: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15233D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27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Max. hmotnosť disku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15233D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27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Špecifikácia pneumatiky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Typ pneumatiky: bezdušová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11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Vonkajší priemer pneumatiky v rozsahu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642746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Nominálna šírka pneumatiky v rozsahu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642746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91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Max. hmotnosť pneumatiky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642746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Inflačný tlak v pneumatike v minimálnom rozsahu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642746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bar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Špecifikácia ventilu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Typ ventilu: bežný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Typ TPMS: nie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Vložený ventil: áno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 w:val="restart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b/>
                <w:color w:val="000000"/>
              </w:rPr>
            </w:pPr>
            <w:r w:rsidRPr="009731BA">
              <w:rPr>
                <w:rFonts w:ascii="Arial" w:hAnsi="Arial" w:cs="Arial"/>
                <w:b/>
                <w:color w:val="000000"/>
              </w:rPr>
              <w:t>Dopravník a tepelná komora</w:t>
            </w:r>
          </w:p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731BA">
              <w:rPr>
                <w:rFonts w:ascii="Arial" w:hAnsi="Arial" w:cs="Arial"/>
                <w:color w:val="000000"/>
              </w:rPr>
              <w:t>Parametre technológie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>Dopravník s kapacitou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6A2D75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Pneu / diskov</w:t>
            </w:r>
          </w:p>
        </w:tc>
        <w:tc>
          <w:tcPr>
            <w:tcW w:w="1560" w:type="dxa"/>
            <w:vMerge w:val="restart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  <w:r w:rsidRPr="003A4C4B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 xml:space="preserve">Šírka dopravníka na pneumatiku v rozsahu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6A2D75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 xml:space="preserve">Šírka dopravníka na disky v rozsahu 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6A2D75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>Posun elektrický</w:t>
            </w:r>
            <w:r>
              <w:rPr>
                <w:rFonts w:ascii="Arial" w:hAnsi="Arial" w:cs="Arial"/>
              </w:rPr>
              <w:t xml:space="preserve"> </w:t>
            </w:r>
            <w:r w:rsidRPr="009731B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9731BA">
              <w:rPr>
                <w:rFonts w:ascii="Arial" w:hAnsi="Arial" w:cs="Arial"/>
              </w:rPr>
              <w:t>vodorovný riadený senzormi pohybu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868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 xml:space="preserve">Komora na ohrev pneumatík požadovaná teplota ohrevu pneu v rozsahu 25-35stupňov / čas ohrevu z 12 stupňovej pneumatiky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FA706A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s / kus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272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  <w:r w:rsidRPr="009731BA">
              <w:rPr>
                <w:rFonts w:ascii="Arial" w:hAnsi="Arial" w:cs="Arial"/>
              </w:rPr>
              <w:t>Minimálna kapacita pneumatík v komore  súčasne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FA706A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 w:val="restart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b/>
                <w:color w:val="000000"/>
              </w:rPr>
            </w:pPr>
            <w:r w:rsidRPr="009731BA">
              <w:rPr>
                <w:rFonts w:ascii="Arial" w:hAnsi="Arial" w:cs="Arial"/>
                <w:b/>
                <w:color w:val="000000"/>
              </w:rPr>
              <w:t>Montáž a fúkanie pneumatík</w:t>
            </w:r>
          </w:p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731BA">
              <w:rPr>
                <w:rFonts w:ascii="Arial" w:hAnsi="Arial" w:cs="Arial"/>
                <w:color w:val="000000"/>
              </w:rPr>
              <w:t>Parametre technológie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>vykládka pneu do montážnej zóny robotickou rukou/ čas operácie robotickej ruky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FA706A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560" w:type="dxa"/>
            <w:vMerge w:val="restart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3A4C4B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>Montáž + fúkanie za pomoci pracovníka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tabs>
                <w:tab w:val="left" w:pos="212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>Požadovaný tlak nafúkania kolesa v min. rozsahu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CE49AF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bar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</w:tr>
      <w:tr w:rsidR="004802C9" w:rsidRPr="009731BA" w:rsidTr="006F2735">
        <w:trPr>
          <w:trHeight w:val="408"/>
        </w:trPr>
        <w:tc>
          <w:tcPr>
            <w:tcW w:w="1418" w:type="dxa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b/>
                <w:color w:val="000000"/>
              </w:rPr>
            </w:pPr>
            <w:r w:rsidRPr="009731BA">
              <w:rPr>
                <w:rFonts w:ascii="Arial" w:hAnsi="Arial" w:cs="Arial"/>
                <w:b/>
                <w:color w:val="000000"/>
              </w:rPr>
              <w:t>Preklápanie kolesa na dopravník</w:t>
            </w:r>
          </w:p>
          <w:p w:rsidR="004802C9" w:rsidRPr="009731BA" w:rsidRDefault="004802C9" w:rsidP="006F27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Parametre technológie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 xml:space="preserve">Automatické preklopenie kolesa na „chrbát“ a posun dopravníkom smerom k sekvenčnému baleniu/ požadovaný čas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CE49AF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560" w:type="dxa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  <w:r w:rsidRPr="003A4C4B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</w:tr>
      <w:tr w:rsidR="004802C9" w:rsidRPr="009731BA" w:rsidTr="006F2735">
        <w:trPr>
          <w:trHeight w:val="60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b/>
                <w:color w:val="000000"/>
              </w:rPr>
            </w:pPr>
            <w:r w:rsidRPr="009731BA">
              <w:rPr>
                <w:rFonts w:ascii="Arial" w:hAnsi="Arial" w:cs="Arial"/>
                <w:b/>
                <w:color w:val="000000"/>
              </w:rPr>
              <w:lastRenderedPageBreak/>
              <w:t>Sekvenčné balenie a manipulátor</w:t>
            </w:r>
          </w:p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Parametre technológie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>Nakládka kolesa z dopravníku na baliaci stroj za pomoci pracovníka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  <w:vMerge w:val="restart"/>
          </w:tcPr>
          <w:p w:rsidR="004802C9" w:rsidRDefault="004802C9" w:rsidP="006F2735">
            <w:pPr>
              <w:ind w:left="-495" w:firstLine="495"/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ind w:left="-495" w:firstLine="495"/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Default="004802C9" w:rsidP="006F2735">
            <w:pPr>
              <w:ind w:left="-495" w:firstLine="495"/>
              <w:rPr>
                <w:rFonts w:ascii="Arial" w:hAnsi="Arial" w:cs="Arial"/>
                <w:color w:val="000000"/>
                <w:highlight w:val="yellow"/>
              </w:rPr>
            </w:pPr>
          </w:p>
          <w:p w:rsidR="004802C9" w:rsidRPr="009731BA" w:rsidRDefault="004802C9" w:rsidP="006F2735">
            <w:pPr>
              <w:ind w:left="-495" w:firstLine="495"/>
              <w:rPr>
                <w:rFonts w:ascii="Arial" w:hAnsi="Arial" w:cs="Arial"/>
              </w:rPr>
            </w:pPr>
            <w:r w:rsidRPr="003A4C4B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  <w:p w:rsidR="004802C9" w:rsidRPr="009731BA" w:rsidRDefault="004802C9" w:rsidP="006F2735">
            <w:pPr>
              <w:ind w:left="-495" w:firstLine="495"/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27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right w:val="single" w:sz="6" w:space="0" w:color="auto"/>
            </w:tcBorders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</w:rPr>
              <w:t xml:space="preserve">Možnosť balenia kolies do sekvencie - balíkov 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A23A1C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kolies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ind w:left="-495" w:firstLine="495"/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327"/>
        </w:trPr>
        <w:tc>
          <w:tcPr>
            <w:tcW w:w="1418" w:type="dxa"/>
            <w:vMerge/>
            <w:shd w:val="clear" w:color="auto" w:fill="auto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right w:val="single" w:sz="6" w:space="0" w:color="auto"/>
            </w:tcBorders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  <w:r w:rsidRPr="009731BA">
              <w:rPr>
                <w:rFonts w:ascii="Arial" w:hAnsi="Arial" w:cs="Arial"/>
              </w:rPr>
              <w:t>Požadovaný čas balenia do sekvencie - balíka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A23A1C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560" w:type="dxa"/>
            <w:vMerge/>
            <w:vAlign w:val="center"/>
          </w:tcPr>
          <w:p w:rsidR="004802C9" w:rsidRPr="009731BA" w:rsidRDefault="004802C9" w:rsidP="006F2735">
            <w:pPr>
              <w:ind w:left="-495" w:firstLine="495"/>
              <w:rPr>
                <w:rFonts w:ascii="Arial" w:hAnsi="Arial" w:cs="Arial"/>
              </w:rPr>
            </w:pPr>
          </w:p>
        </w:tc>
      </w:tr>
      <w:tr w:rsidR="004802C9" w:rsidRPr="009731BA" w:rsidTr="006F2735">
        <w:trPr>
          <w:trHeight w:val="408"/>
        </w:trPr>
        <w:tc>
          <w:tcPr>
            <w:tcW w:w="1418" w:type="dxa"/>
            <w:vMerge w:val="restart"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31BA">
              <w:rPr>
                <w:rFonts w:ascii="Arial" w:hAnsi="Arial" w:cs="Arial"/>
                <w:b/>
                <w:color w:val="000000"/>
              </w:rPr>
              <w:t>Ďalšie požiadavky k dodaniu a sfunkčeniu zariadenia</w:t>
            </w:r>
          </w:p>
        </w:tc>
        <w:tc>
          <w:tcPr>
            <w:tcW w:w="1418" w:type="dxa"/>
            <w:vMerge w:val="restart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Doprava na miesto dodania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</w:tcPr>
          <w:p w:rsidR="004802C9" w:rsidRPr="009731BA" w:rsidRDefault="004802C9" w:rsidP="006F2735">
            <w:pPr>
              <w:ind w:left="-495" w:firstLine="495"/>
              <w:rPr>
                <w:rFonts w:ascii="Arial" w:hAnsi="Arial" w:cs="Arial"/>
              </w:rPr>
            </w:pPr>
            <w:r w:rsidRPr="00F92381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Montáž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  <w:r w:rsidRPr="00F92381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Zapojenie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  <w:r w:rsidRPr="00F92381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Testovanie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  <w:r w:rsidRPr="00F92381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</w:tr>
      <w:tr w:rsidR="004802C9" w:rsidRPr="009731BA" w:rsidTr="006F2735">
        <w:trPr>
          <w:trHeight w:val="352"/>
        </w:trPr>
        <w:tc>
          <w:tcPr>
            <w:tcW w:w="1418" w:type="dxa"/>
            <w:vMerge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Zaškolenie na obsluhu linky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9731BA"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1560" w:type="dxa"/>
          </w:tcPr>
          <w:p w:rsidR="004802C9" w:rsidRPr="009731BA" w:rsidRDefault="004802C9" w:rsidP="006F2735">
            <w:pPr>
              <w:rPr>
                <w:rFonts w:ascii="Arial" w:hAnsi="Arial" w:cs="Arial"/>
              </w:rPr>
            </w:pPr>
            <w:r w:rsidRPr="00F92381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</w:tr>
      <w:tr w:rsidR="004802C9" w:rsidRPr="009731BA" w:rsidTr="006F2735">
        <w:trPr>
          <w:trHeight w:val="352"/>
        </w:trPr>
        <w:tc>
          <w:tcPr>
            <w:tcW w:w="9214" w:type="dxa"/>
            <w:gridSpan w:val="6"/>
            <w:vAlign w:val="center"/>
          </w:tcPr>
          <w:p w:rsidR="004802C9" w:rsidRPr="009731BA" w:rsidRDefault="004802C9" w:rsidP="006F2735">
            <w:pPr>
              <w:jc w:val="center"/>
              <w:rPr>
                <w:rFonts w:ascii="Arial" w:hAnsi="Arial" w:cs="Arial"/>
                <w:color w:val="000000"/>
              </w:rPr>
            </w:pPr>
            <w:r w:rsidRPr="00310DD7">
              <w:rPr>
                <w:rFonts w:ascii="Arial" w:hAnsi="Arial" w:cs="Arial"/>
                <w:b/>
                <w:color w:val="000000"/>
                <w:sz w:val="22"/>
                <w:szCs w:val="22"/>
              </w:rPr>
              <w:t>Suma spolu</w:t>
            </w:r>
          </w:p>
        </w:tc>
        <w:tc>
          <w:tcPr>
            <w:tcW w:w="1560" w:type="dxa"/>
          </w:tcPr>
          <w:p w:rsidR="004802C9" w:rsidRPr="00F92381" w:rsidRDefault="004802C9" w:rsidP="006F2735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F92381">
              <w:rPr>
                <w:rFonts w:ascii="Arial" w:hAnsi="Arial" w:cs="Arial"/>
                <w:color w:val="000000"/>
                <w:highlight w:val="yellow"/>
              </w:rPr>
              <w:t>doplniť</w:t>
            </w:r>
          </w:p>
        </w:tc>
      </w:tr>
    </w:tbl>
    <w:p w:rsidR="00AE4970" w:rsidRDefault="00AE4970" w:rsidP="004802C9">
      <w:pPr>
        <w:ind w:left="-1560"/>
      </w:pPr>
      <w:bookmarkStart w:id="0" w:name="_GoBack"/>
      <w:bookmarkEnd w:id="0"/>
    </w:p>
    <w:sectPr w:rsidR="00AE4970" w:rsidSect="004802C9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9"/>
    <w:rsid w:val="004802C9"/>
    <w:rsid w:val="005B555F"/>
    <w:rsid w:val="00A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75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Mazakova</dc:creator>
  <cp:keywords/>
  <dc:description/>
  <cp:lastModifiedBy>Barbora Mazakova</cp:lastModifiedBy>
  <cp:revision>1</cp:revision>
  <dcterms:created xsi:type="dcterms:W3CDTF">2016-09-30T09:44:00Z</dcterms:created>
  <dcterms:modified xsi:type="dcterms:W3CDTF">2016-09-30T09:45:00Z</dcterms:modified>
</cp:coreProperties>
</file>